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lang w:val="en-US" w:eastAsia="zh-CN"/>
        </w:rPr>
        <w:t>服务器</w:t>
      </w:r>
      <w:r>
        <w:rPr>
          <w:rFonts w:hint="eastAsia"/>
          <w:b/>
          <w:bCs/>
          <w:sz w:val="44"/>
          <w:szCs w:val="44"/>
          <w:lang w:eastAsia="zh-CN"/>
        </w:rPr>
        <w:t>询价</w:t>
      </w:r>
      <w:r>
        <w:rPr>
          <w:rFonts w:hint="eastAsia"/>
          <w:b/>
          <w:bCs/>
          <w:sz w:val="44"/>
          <w:szCs w:val="44"/>
        </w:rPr>
        <w:t>清单</w:t>
      </w:r>
    </w:p>
    <w:p>
      <w:pPr>
        <w:jc w:val="center"/>
        <w:rPr>
          <w:rFonts w:hint="eastAsia"/>
        </w:rPr>
      </w:pPr>
    </w:p>
    <w:tbl>
      <w:tblPr>
        <w:tblStyle w:val="2"/>
        <w:tblW w:w="988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1"/>
        <w:gridCol w:w="960"/>
        <w:gridCol w:w="3972"/>
        <w:gridCol w:w="720"/>
        <w:gridCol w:w="708"/>
        <w:gridCol w:w="696"/>
        <w:gridCol w:w="636"/>
        <w:gridCol w:w="840"/>
        <w:gridCol w:w="8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lang w:val="en-US" w:eastAsia="zh-CN" w:bidi="ar"/>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lang w:val="en-US" w:eastAsia="zh-CN" w:bidi="ar"/>
              </w:rPr>
              <w:t>设备名称</w:t>
            </w:r>
          </w:p>
        </w:tc>
        <w:tc>
          <w:tcPr>
            <w:tcW w:w="3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lang w:val="en-US" w:eastAsia="zh-CN" w:bidi="ar"/>
              </w:rPr>
              <w:t>详细招标参数及资质要求</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lang w:val="en-US" w:eastAsia="zh-CN" w:bidi="ar"/>
              </w:rPr>
              <w:t>品牌</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lang w:val="en-US" w:eastAsia="zh-CN" w:bidi="ar"/>
              </w:rPr>
              <w:t>型号</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lang w:val="en-US" w:eastAsia="zh-CN" w:bidi="ar"/>
              </w:rPr>
              <w:t>数量</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lang w:val="en-US" w:eastAsia="zh-CN" w:bidi="ar"/>
              </w:rPr>
              <w:t>单位</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kern w:val="0"/>
                <w:sz w:val="22"/>
                <w:szCs w:val="22"/>
                <w:u w:val="none"/>
                <w:lang w:val="en-US" w:eastAsia="zh-CN" w:bidi="ar"/>
              </w:rPr>
              <w:t>单价(元）</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lang w:val="en-US" w:eastAsia="zh-CN" w:bidi="ar"/>
              </w:rPr>
              <w:t>小计（元）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0" w:hRule="atLeast"/>
        </w:trPr>
        <w:tc>
          <w:tcPr>
            <w:tcW w:w="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lang w:val="en-US" w:eastAsia="zh-CN" w:bidi="ar"/>
              </w:rPr>
              <w:t>服务器</w:t>
            </w:r>
          </w:p>
        </w:tc>
        <w:tc>
          <w:tcPr>
            <w:tcW w:w="3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lang w:val="en-US" w:eastAsia="zh-CN" w:bidi="ar"/>
              </w:rPr>
              <w:t>1.国产品牌4U机架式服务器；</w:t>
            </w:r>
            <w:r>
              <w:rPr>
                <w:rFonts w:hint="eastAsia" w:asciiTheme="majorEastAsia" w:hAnsiTheme="majorEastAsia" w:eastAsiaTheme="majorEastAsia" w:cstheme="majorEastAsia"/>
                <w:i w:val="0"/>
                <w:iCs w:val="0"/>
                <w:color w:val="000000"/>
                <w:kern w:val="0"/>
                <w:sz w:val="22"/>
                <w:szCs w:val="22"/>
                <w:u w:val="none"/>
                <w:lang w:val="en-US" w:eastAsia="zh-CN" w:bidi="ar"/>
              </w:rPr>
              <w:br w:type="textWrapping"/>
            </w:r>
            <w:r>
              <w:rPr>
                <w:rFonts w:hint="eastAsia" w:asciiTheme="majorEastAsia" w:hAnsiTheme="majorEastAsia" w:eastAsiaTheme="majorEastAsia" w:cstheme="majorEastAsia"/>
                <w:i w:val="0"/>
                <w:iCs w:val="0"/>
                <w:color w:val="000000"/>
                <w:kern w:val="0"/>
                <w:sz w:val="22"/>
                <w:szCs w:val="22"/>
                <w:u w:val="none"/>
                <w:lang w:val="en-US" w:eastAsia="zh-CN" w:bidi="ar"/>
              </w:rPr>
              <w:t>▲2.处理器主频≥2.3GHz，核数≥16-Core；≥2颗英特尔至强金牌5218(2.3GHz/16-Core)处理器</w:t>
            </w:r>
            <w:r>
              <w:rPr>
                <w:rFonts w:hint="eastAsia" w:asciiTheme="majorEastAsia" w:hAnsiTheme="majorEastAsia" w:eastAsiaTheme="majorEastAsia" w:cstheme="majorEastAsia"/>
                <w:i w:val="0"/>
                <w:iCs w:val="0"/>
                <w:color w:val="000000"/>
                <w:kern w:val="0"/>
                <w:sz w:val="22"/>
                <w:szCs w:val="22"/>
                <w:u w:val="none"/>
                <w:lang w:val="en-US" w:eastAsia="zh-CN" w:bidi="ar"/>
              </w:rPr>
              <w:br w:type="textWrapping"/>
            </w:r>
            <w:r>
              <w:rPr>
                <w:rFonts w:hint="eastAsia" w:asciiTheme="majorEastAsia" w:hAnsiTheme="majorEastAsia" w:eastAsiaTheme="majorEastAsia" w:cstheme="majorEastAsia"/>
                <w:i w:val="0"/>
                <w:iCs w:val="0"/>
                <w:color w:val="000000"/>
                <w:kern w:val="0"/>
                <w:sz w:val="22"/>
                <w:szCs w:val="22"/>
                <w:u w:val="none"/>
                <w:lang w:val="en-US" w:eastAsia="zh-CN" w:bidi="ar"/>
              </w:rPr>
              <w:t>3.内存≥2*32G DDR4内存；内存插槽数≥24个，内存支持故障DIMM标识隔离（Failed DIMM Isolation）；支持单颗粒数据纠错（SDDC）；支持内存巡检（Memory Demand and Patrol Scrubbing）；支持内存过热调节（Memory Thermal Throttling）；支持内存Rank冗余热备（Rank Sparing）；支持内存镜像（Memory Mirroring：Intra-socket）；（提供服务器产品技术白皮书功能证明截图）</w:t>
            </w:r>
            <w:r>
              <w:rPr>
                <w:rFonts w:hint="eastAsia" w:asciiTheme="majorEastAsia" w:hAnsiTheme="majorEastAsia" w:eastAsiaTheme="majorEastAsia" w:cstheme="majorEastAsia"/>
                <w:i w:val="0"/>
                <w:iCs w:val="0"/>
                <w:color w:val="000000"/>
                <w:kern w:val="0"/>
                <w:sz w:val="22"/>
                <w:szCs w:val="22"/>
                <w:u w:val="none"/>
                <w:lang w:val="en-US" w:eastAsia="zh-CN" w:bidi="ar"/>
              </w:rPr>
              <w:br w:type="textWrapping"/>
            </w:r>
            <w:r>
              <w:rPr>
                <w:rFonts w:hint="eastAsia" w:asciiTheme="majorEastAsia" w:hAnsiTheme="majorEastAsia" w:eastAsiaTheme="majorEastAsia" w:cstheme="majorEastAsia"/>
                <w:i w:val="0"/>
                <w:iCs w:val="0"/>
                <w:color w:val="000000"/>
                <w:kern w:val="0"/>
                <w:sz w:val="22"/>
                <w:szCs w:val="22"/>
                <w:u w:val="none"/>
                <w:lang w:val="en-US" w:eastAsia="zh-CN" w:bidi="ar"/>
              </w:rPr>
              <w:t>4.≥20块16T SATA硬盘，支持热插拔SAS/SATA/SSD硬盘；为保证后期扩容，硬盘数量≥40块，需提供证明截图</w:t>
            </w:r>
            <w:r>
              <w:rPr>
                <w:rFonts w:hint="eastAsia" w:asciiTheme="majorEastAsia" w:hAnsiTheme="majorEastAsia" w:eastAsiaTheme="majorEastAsia" w:cstheme="majorEastAsia"/>
                <w:i w:val="0"/>
                <w:iCs w:val="0"/>
                <w:color w:val="000000"/>
                <w:kern w:val="0"/>
                <w:sz w:val="22"/>
                <w:szCs w:val="22"/>
                <w:u w:val="none"/>
                <w:lang w:val="en-US" w:eastAsia="zh-CN" w:bidi="ar"/>
              </w:rPr>
              <w:br w:type="textWrapping"/>
            </w:r>
            <w:r>
              <w:rPr>
                <w:rFonts w:hint="eastAsia" w:asciiTheme="majorEastAsia" w:hAnsiTheme="majorEastAsia" w:eastAsiaTheme="majorEastAsia" w:cstheme="majorEastAsia"/>
                <w:i w:val="0"/>
                <w:iCs w:val="0"/>
                <w:color w:val="000000"/>
                <w:kern w:val="0"/>
                <w:sz w:val="22"/>
                <w:szCs w:val="22"/>
                <w:u w:val="none"/>
                <w:lang w:val="en-US" w:eastAsia="zh-CN" w:bidi="ar"/>
              </w:rPr>
              <w:t>5.配置一块RAID卡；支持RAID0，1，10，5，6，50，60；2G缓存；</w:t>
            </w:r>
            <w:r>
              <w:rPr>
                <w:rFonts w:hint="eastAsia" w:asciiTheme="majorEastAsia" w:hAnsiTheme="majorEastAsia" w:eastAsiaTheme="majorEastAsia" w:cstheme="majorEastAsia"/>
                <w:i w:val="0"/>
                <w:iCs w:val="0"/>
                <w:color w:val="000000"/>
                <w:kern w:val="0"/>
                <w:sz w:val="22"/>
                <w:szCs w:val="22"/>
                <w:u w:val="none"/>
                <w:lang w:val="en-US" w:eastAsia="zh-CN" w:bidi="ar"/>
              </w:rPr>
              <w:br w:type="textWrapping"/>
            </w:r>
            <w:r>
              <w:rPr>
                <w:rFonts w:hint="eastAsia" w:asciiTheme="majorEastAsia" w:hAnsiTheme="majorEastAsia" w:eastAsiaTheme="majorEastAsia" w:cstheme="majorEastAsia"/>
                <w:i w:val="0"/>
                <w:iCs w:val="0"/>
                <w:color w:val="000000"/>
                <w:kern w:val="0"/>
                <w:sz w:val="22"/>
                <w:szCs w:val="22"/>
                <w:u w:val="none"/>
                <w:lang w:val="en-US" w:eastAsia="zh-CN" w:bidi="ar"/>
              </w:rPr>
              <w:t>6.配置2个千兆以太网网口，2个万兆光端口（不含光模块）；</w:t>
            </w:r>
            <w:r>
              <w:rPr>
                <w:rFonts w:hint="eastAsia" w:asciiTheme="majorEastAsia" w:hAnsiTheme="majorEastAsia" w:eastAsiaTheme="majorEastAsia" w:cstheme="majorEastAsia"/>
                <w:i w:val="0"/>
                <w:iCs w:val="0"/>
                <w:color w:val="000000"/>
                <w:kern w:val="0"/>
                <w:sz w:val="22"/>
                <w:szCs w:val="22"/>
                <w:u w:val="none"/>
                <w:lang w:val="en-US" w:eastAsia="zh-CN" w:bidi="ar"/>
              </w:rPr>
              <w:br w:type="textWrapping"/>
            </w:r>
            <w:r>
              <w:rPr>
                <w:rFonts w:hint="eastAsia" w:asciiTheme="majorEastAsia" w:hAnsiTheme="majorEastAsia" w:eastAsiaTheme="majorEastAsia" w:cstheme="majorEastAsia"/>
                <w:i w:val="0"/>
                <w:iCs w:val="0"/>
                <w:color w:val="000000"/>
                <w:kern w:val="0"/>
                <w:sz w:val="22"/>
                <w:szCs w:val="22"/>
                <w:u w:val="none"/>
                <w:lang w:val="en-US" w:eastAsia="zh-CN" w:bidi="ar"/>
              </w:rPr>
              <w:t>7.配置双电源，支持热插拔交流电源；</w:t>
            </w:r>
            <w:r>
              <w:rPr>
                <w:rFonts w:hint="eastAsia" w:asciiTheme="majorEastAsia" w:hAnsiTheme="majorEastAsia" w:eastAsiaTheme="majorEastAsia" w:cstheme="majorEastAsia"/>
                <w:i w:val="0"/>
                <w:iCs w:val="0"/>
                <w:color w:val="000000"/>
                <w:kern w:val="0"/>
                <w:sz w:val="22"/>
                <w:szCs w:val="22"/>
                <w:u w:val="none"/>
                <w:lang w:val="en-US" w:eastAsia="zh-CN" w:bidi="ar"/>
              </w:rPr>
              <w:br w:type="textWrapping"/>
            </w:r>
            <w:r>
              <w:rPr>
                <w:rFonts w:hint="eastAsia" w:asciiTheme="majorEastAsia" w:hAnsiTheme="majorEastAsia" w:eastAsiaTheme="majorEastAsia" w:cstheme="majorEastAsia"/>
                <w:i w:val="0"/>
                <w:iCs w:val="0"/>
                <w:color w:val="000000"/>
                <w:kern w:val="0"/>
                <w:sz w:val="22"/>
                <w:szCs w:val="22"/>
                <w:u w:val="none"/>
                <w:lang w:val="en-US" w:eastAsia="zh-CN" w:bidi="ar"/>
              </w:rPr>
              <w:t>▲8.使用Web/Redfish方式基于HTTP协议登录时要求采用安全的TLS协议，且默认版本为TLS 1.2、TLS 1.3版本。提供操作界面功能截图。</w:t>
            </w:r>
            <w:r>
              <w:rPr>
                <w:rFonts w:hint="eastAsia" w:asciiTheme="majorEastAsia" w:hAnsiTheme="majorEastAsia" w:eastAsiaTheme="majorEastAsia" w:cstheme="majorEastAsia"/>
                <w:i w:val="0"/>
                <w:iCs w:val="0"/>
                <w:color w:val="000000"/>
                <w:kern w:val="0"/>
                <w:sz w:val="22"/>
                <w:szCs w:val="22"/>
                <w:u w:val="none"/>
                <w:lang w:val="en-US" w:eastAsia="zh-CN" w:bidi="ar"/>
              </w:rPr>
              <w:br w:type="textWrapping"/>
            </w:r>
            <w:r>
              <w:rPr>
                <w:rFonts w:hint="eastAsia" w:asciiTheme="majorEastAsia" w:hAnsiTheme="majorEastAsia" w:eastAsiaTheme="majorEastAsia" w:cstheme="majorEastAsia"/>
                <w:i w:val="0"/>
                <w:iCs w:val="0"/>
                <w:color w:val="000000"/>
                <w:kern w:val="0"/>
                <w:sz w:val="22"/>
                <w:szCs w:val="22"/>
                <w:u w:val="none"/>
                <w:lang w:val="en-US" w:eastAsia="zh-CN" w:bidi="ar"/>
              </w:rPr>
              <w:t>▲9.支持SNMP SHA256/SHA384/SHA512鉴权算法和AES加密算法。提供操作界面功能截图。</w:t>
            </w:r>
            <w:r>
              <w:rPr>
                <w:rFonts w:hint="eastAsia" w:asciiTheme="majorEastAsia" w:hAnsiTheme="majorEastAsia" w:eastAsiaTheme="majorEastAsia" w:cstheme="majorEastAsia"/>
                <w:i w:val="0"/>
                <w:iCs w:val="0"/>
                <w:color w:val="000000"/>
                <w:kern w:val="0"/>
                <w:sz w:val="22"/>
                <w:szCs w:val="22"/>
                <w:u w:val="none"/>
                <w:lang w:val="en-US" w:eastAsia="zh-CN" w:bidi="ar"/>
              </w:rPr>
              <w:br w:type="textWrapping"/>
            </w:r>
            <w:r>
              <w:rPr>
                <w:rFonts w:hint="eastAsia" w:asciiTheme="majorEastAsia" w:hAnsiTheme="majorEastAsia" w:eastAsiaTheme="majorEastAsia" w:cstheme="majorEastAsia"/>
                <w:i w:val="0"/>
                <w:iCs w:val="0"/>
                <w:color w:val="000000"/>
                <w:kern w:val="0"/>
                <w:sz w:val="22"/>
                <w:szCs w:val="22"/>
                <w:u w:val="none"/>
                <w:lang w:val="en-US" w:eastAsia="zh-CN" w:bidi="ar"/>
              </w:rPr>
              <w:t>▲10.为了保证系统的安全可信、供应及维保连续性，服务器管理软件支持所有者在中华人民共和国大陆境内工商局登记注册的芯片。投标厂商需要提供芯片照片及国产化证明材料，要求芯片厂商为中华人民共和国大陆境内注册厂商。 提供相关证明材料说明。</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ajorEastAsia" w:hAnsiTheme="majorEastAsia" w:eastAsiaTheme="majorEastAsia" w:cstheme="majorEastAsia"/>
                <w:i w:val="0"/>
                <w:iCs w:val="0"/>
                <w:color w:val="000000"/>
                <w:sz w:val="22"/>
                <w:szCs w:val="22"/>
                <w:u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ajorEastAsia" w:hAnsiTheme="majorEastAsia" w:eastAsiaTheme="majorEastAsia" w:cstheme="majorEastAsia"/>
                <w:i w:val="0"/>
                <w:iCs w:val="0"/>
                <w:color w:val="000000"/>
                <w:sz w:val="22"/>
                <w:szCs w:val="22"/>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i w:val="0"/>
                <w:iCs w:val="0"/>
                <w:color w:val="000000"/>
                <w:sz w:val="22"/>
                <w:szCs w:val="22"/>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i w:val="0"/>
                <w:iCs w:val="0"/>
                <w:color w:val="000000"/>
                <w:sz w:val="22"/>
                <w:szCs w:val="22"/>
                <w:u w:val="none"/>
              </w:rPr>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合计：</w:t>
            </w:r>
          </w:p>
        </w:tc>
        <w:tc>
          <w:tcPr>
            <w:tcW w:w="6732"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拾伍万元整</w:t>
            </w:r>
          </w:p>
        </w:tc>
        <w:tc>
          <w:tcPr>
            <w:tcW w:w="169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150000</w:t>
            </w:r>
          </w:p>
        </w:tc>
      </w:tr>
    </w:tbl>
    <w:p/>
    <w:p/>
    <w:sectPr>
      <w:pgSz w:w="11906" w:h="16838"/>
      <w:pgMar w:top="1440" w:right="64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wNDhlYmNhMDk0MjJjZWNiNjYzYjI3MTFkNzIxNzkifQ=="/>
    <w:docVar w:name="KSO_WPS_MARK_KEY" w:val="7e29e2fe-316e-4469-a246-454b5c7e4466"/>
  </w:docVars>
  <w:rsids>
    <w:rsidRoot w:val="55672622"/>
    <w:rsid w:val="01FE73CD"/>
    <w:rsid w:val="3B3D7B42"/>
    <w:rsid w:val="544F1652"/>
    <w:rsid w:val="55672622"/>
    <w:rsid w:val="58376CDB"/>
    <w:rsid w:val="5ECB5CA1"/>
    <w:rsid w:val="762F2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531</Words>
  <Characters>775</Characters>
  <Lines>0</Lines>
  <Paragraphs>0</Paragraphs>
  <TotalTime>12</TotalTime>
  <ScaleCrop>false</ScaleCrop>
  <LinksUpToDate>false</LinksUpToDate>
  <CharactersWithSpaces>791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2023-12-12T01:03:00Z</dcterms:created>
  <dc:creator>Administrator</dc:creator>
  <cp:lastModifiedBy>黄豆豆豆豆豆 、</cp:lastModifiedBy>
  <dcterms:modified xsi:type="dcterms:W3CDTF">2024-03-05T06:11:59Z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C8A7D0521F32409A9BFC9C0BA3B8DFD7_13</vt:lpwstr>
  </property>
</Properties>
</file>